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F3" w:rsidRPr="00F156F3" w:rsidRDefault="00F156F3" w:rsidP="00F156F3">
      <w:pPr>
        <w:rPr>
          <w:b/>
          <w:color w:val="1F497D" w:themeColor="text2"/>
          <w:sz w:val="28"/>
          <w:szCs w:val="28"/>
        </w:rPr>
      </w:pPr>
      <w:r w:rsidRPr="00F156F3">
        <w:rPr>
          <w:b/>
          <w:color w:val="1F497D" w:themeColor="text2"/>
          <w:sz w:val="28"/>
          <w:szCs w:val="28"/>
        </w:rPr>
        <w:t>Bijbelstudie over de opstanding (II)</w:t>
      </w:r>
      <w:r>
        <w:rPr>
          <w:b/>
          <w:color w:val="1F497D" w:themeColor="text2"/>
          <w:sz w:val="28"/>
          <w:szCs w:val="28"/>
        </w:rPr>
        <w:t xml:space="preserve"> Prof </w:t>
      </w:r>
      <w:proofErr w:type="spellStart"/>
      <w:r>
        <w:rPr>
          <w:b/>
          <w:color w:val="1F497D" w:themeColor="text2"/>
          <w:sz w:val="28"/>
          <w:szCs w:val="28"/>
        </w:rPr>
        <w:t>Dr</w:t>
      </w:r>
      <w:proofErr w:type="spellEnd"/>
      <w:r>
        <w:rPr>
          <w:b/>
          <w:color w:val="1F497D" w:themeColor="text2"/>
          <w:sz w:val="28"/>
          <w:szCs w:val="28"/>
        </w:rPr>
        <w:t xml:space="preserve"> T M Hofman</w:t>
      </w:r>
    </w:p>
    <w:p w:rsidR="00F156F3" w:rsidRPr="00F156F3" w:rsidRDefault="00F156F3" w:rsidP="00F156F3">
      <w:pPr>
        <w:rPr>
          <w:b/>
          <w:color w:val="1F497D" w:themeColor="text2"/>
          <w:sz w:val="28"/>
          <w:szCs w:val="28"/>
        </w:rPr>
      </w:pPr>
      <w:r w:rsidRPr="00F156F3">
        <w:rPr>
          <w:b/>
          <w:color w:val="1F497D" w:themeColor="text2"/>
          <w:sz w:val="28"/>
          <w:szCs w:val="28"/>
        </w:rPr>
        <w:t>De opstanding reeds en nog niet - Joh. 5:25-29</w:t>
      </w:r>
    </w:p>
    <w:p w:rsidR="00F156F3" w:rsidRDefault="00F156F3" w:rsidP="00F156F3">
      <w:r w:rsidRPr="00F156F3">
        <w:t xml:space="preserve">Reeds nu. Wij zijn vaak geneigd om de opstanding vooral te betrekken op de grote toekomst. Bij opstanding denken wij meestal aan de jongste Dag. Waarschijnlijk vinden wij dat het meest belangwekkend. Toch doen wij dan geen recht aan het hele </w:t>
      </w:r>
      <w:proofErr w:type="spellStart"/>
      <w:r w:rsidRPr="00F156F3">
        <w:t>bijbelse</w:t>
      </w:r>
      <w:proofErr w:type="spellEnd"/>
      <w:r w:rsidRPr="00F156F3">
        <w:t xml:space="preserve"> spreken over de opstanding. In de bijbel heeft opstanding ook al alles te maken met het hier en nu. Je kunt zelfs de stelling verdedigen, dat de bijbel allereerst onze aandacht vestigt op de opstanding in de tijd.</w:t>
      </w:r>
    </w:p>
    <w:p w:rsidR="00F156F3" w:rsidRDefault="00F156F3" w:rsidP="00F156F3">
      <w:r w:rsidRPr="00F156F3">
        <w:rPr>
          <w:b/>
        </w:rPr>
        <w:t>Tekstverband</w:t>
      </w:r>
      <w:r w:rsidRPr="00F156F3">
        <w:br/>
        <w:t xml:space="preserve">In dit gedeelte van Joh. 5 proefje de spanning tussen Jezus en de joden. Het gaat daarbij niet alleen om een genezing op de sabbat (vers 16), maar de problemen liggen dieper. Jezus heeft getuigenis gegeven van Zijn bijzondere verhouding tot Zijn Vader (vers 17-24). Dat is voor de joden godslastering (zie vers 18). In het onderwijs dat de Heiland dan geeft, spreekt Hij diepe dingen uit over de verhouding tot Zijn Vader. Jezus'' daden staan niet op zichzelf, maar getuigen van de </w:t>
      </w:r>
      <w:proofErr w:type="spellStart"/>
      <w:r w:rsidRPr="00F156F3">
        <w:t>allernauwste</w:t>
      </w:r>
      <w:proofErr w:type="spellEnd"/>
      <w:r w:rsidRPr="00F156F3">
        <w:t xml:space="preserve"> verbondenheid aan Zijn Vader (vers 19). De bijzondere verhouding tussen de Vader en de Zoon is uitdrukking van pure liefde en intimiteit.</w:t>
      </w:r>
    </w:p>
    <w:p w:rsidR="00F156F3" w:rsidRPr="00F156F3" w:rsidRDefault="00F156F3" w:rsidP="00F156F3">
      <w:r w:rsidRPr="00F156F3">
        <w:br/>
        <w:t xml:space="preserve">In die daden tekent zich een opklimming af. Daarbij komen opwekking en </w:t>
      </w:r>
      <w:proofErr w:type="spellStart"/>
      <w:r w:rsidRPr="00F156F3">
        <w:t>levendmaking</w:t>
      </w:r>
      <w:proofErr w:type="spellEnd"/>
      <w:r w:rsidRPr="00F156F3">
        <w:t xml:space="preserve"> als werk van God de Vader en de Zoon in helder licht te staan. De Vader geeft het Rechterschap aan de Zoon als eerbetoon. De Vader wil immers dat Zijn Zoon geëerd wordt door mensen die in Hem geloven. Het werk van Jezus Christus is immers uitvoering van de zending die Hij van Zijn Vader ontvangen heeft. Geloofsverbondenheid met de Zoon is dan ook eeuwig leven.</w:t>
      </w:r>
    </w:p>
    <w:p w:rsidR="00F156F3" w:rsidRDefault="00F156F3" w:rsidP="00F156F3">
      <w:r w:rsidRPr="00F156F3">
        <w:rPr>
          <w:b/>
        </w:rPr>
        <w:t>Horen is wezenlijk</w:t>
      </w:r>
      <w:r w:rsidRPr="00F156F3">
        <w:br/>
        <w:t>Binnen dit kader vragen de tekstverzen aandacht voor het horen van het Woord van de Zoon. Dat heeft alles te maken met het geloven in de Vader, Die Hem gezonden heeft. Wij hebben hier te doen met een zaak van leven of dood. Niet horen, niet geloven wordt getekend met donkere kleuren: de dood (zie vers 24b en 25a). De strekking van dit gedeelte is allereerst positief om alle aandacht te vestigen op de Zoon en Zijn werk.</w:t>
      </w:r>
    </w:p>
    <w:p w:rsidR="00F156F3" w:rsidRPr="00F156F3" w:rsidRDefault="00F156F3" w:rsidP="00F156F3">
      <w:r w:rsidRPr="00F156F3">
        <w:t xml:space="preserve"> In Hem is God heilbrengend en reddend verschenen in deze wereld. Zo volvoert de Zoon de grote verlossingswerken van de Vader. Dat wat terneer ligt in de omklemming van de dood, het verloren bestaan, wordt door de stem van de Zoon van God tot leven gewekt. Dat is opstanding in het hier en nu. Hier ervaren wij de krachtige werking van het spreken en handelen van de Zoon. Zijn Woord is Woord met macht. In de Zoon is God Zelf aan het werk tot heil van een verloren mensengeslacht. Hoe kan die verandering van dood naar leven zich voltrekken?</w:t>
      </w:r>
    </w:p>
    <w:p w:rsidR="00F156F3" w:rsidRDefault="00F156F3" w:rsidP="00F156F3">
      <w:r w:rsidRPr="00F156F3">
        <w:rPr>
          <w:b/>
        </w:rPr>
        <w:t>De Levensvorst (vers 26)</w:t>
      </w:r>
      <w:r w:rsidRPr="00F156F3">
        <w:br/>
        <w:t>Het is van het allergrootste belang, dat wij in dit Schriftgedeelte de persoon en het werk van de Heiland zien schitteren. In Hem is de volheid van goddelijk leven present. Hij is leven en zo geeft Hij het leven. In vers 26 wordt teruggegrepen op Joh. 1:4. Daar ligt de diepste grond voor Zijn spreken en handelen op deze wijze.</w:t>
      </w:r>
      <w:r w:rsidRPr="00F156F3">
        <w:br/>
        <w:t xml:space="preserve">Dat maakt de Heiland en Zijn arbeid tot </w:t>
      </w:r>
      <w:proofErr w:type="spellStart"/>
      <w:r w:rsidRPr="00F156F3">
        <w:t>zo''n</w:t>
      </w:r>
      <w:proofErr w:type="spellEnd"/>
      <w:r w:rsidRPr="00F156F3">
        <w:t xml:space="preserve"> geweldig rijke boodschap in het heden der genade. Deze Zoon is de Zoon des mensen (vgl. Dan. 7:13-14). Vanuit Zijn levensvolheid deelt Hij dat leven </w:t>
      </w:r>
      <w:r w:rsidRPr="00F156F3">
        <w:lastRenderedPageBreak/>
        <w:t>mee aan allen die in Hem geloven. Wie deze verbondenheid van Jezus met Zijn Vader niet wil erkennen, zal nooit peilen Wie Hij is. Dan blijft ook alles wat Hij gedaan heeft en doet onderbelicht. Dat zien wij duidelijk bij de tegenstanders in Jezus'' dagen.</w:t>
      </w:r>
      <w:r w:rsidRPr="00F156F3">
        <w:br/>
        <w:t>De mens die in geloof zijn hart aan Hem verliest, mag echter gaan putten uit de Levensbron. Dan werkt het leven vanuit de Heiland door in allen die met Hem verbonden zijn. Dat heeft alles te maken met opstanding in het heden der genade.</w:t>
      </w:r>
    </w:p>
    <w:p w:rsidR="00F156F3" w:rsidRPr="00F156F3" w:rsidRDefault="00F156F3" w:rsidP="00F156F3">
      <w:r w:rsidRPr="00F156F3">
        <w:t xml:space="preserve"> Wie het levenwekkend Woord van de Zoon indrinkt, ervaart de kracht van het nieuwe leven in het hier en nu. Lees nog maar eens vers 25. Dat spreken van de Zoon is daadwerkelijk handelen van God tot verlossing van mensen. Dat spreken van de Zoon is tot de rand toe gevuld met het krachtige werk van de Heilige Geest, Die doden levend maakt. Zo wordt de tijd gestempeld tot genadetijd (vgl. II Kor. 6:2). In Jezus is het heilswerk van God als het ware tegenwoordig in de volheid van leven.</w:t>
      </w:r>
    </w:p>
    <w:p w:rsidR="00F156F3" w:rsidRDefault="00F156F3" w:rsidP="00F156F3">
      <w:r w:rsidRPr="00F156F3">
        <w:rPr>
          <w:b/>
        </w:rPr>
        <w:t>De komende Rechter</w:t>
      </w:r>
      <w:r w:rsidRPr="00F156F3">
        <w:br/>
        <w:t>De grote kracht en macht van de Heiland blijkt niet alleen tijdens Zijn werk op aarde, maar zal ook in de toekomst aan het licht komen. Vanaf vers 27 valt het accent op de komende Zoon des Mensen als Rechter. Dan zullen alle doden door Zijn kracht worden opgewekt. In dit alles speelt opnieuw de verbondenheid tussen de Zoon en de Vader. De Zoon heeft van Zijn Vader de (vol)macht ontvangen om als Rechter op te treden. In dat licht moet ook Zijn werkzaamheid in de opstanding op de Jongste Dag worden gezien. Dan zal blijken, dat absoluut niets bestand is tegen de levensvolheid van de Zoon. Dan zal de dood geheel overwonnen worden.</w:t>
      </w:r>
    </w:p>
    <w:p w:rsidR="00F156F3" w:rsidRPr="00F156F3" w:rsidRDefault="00F156F3" w:rsidP="00F156F3">
      <w:r w:rsidRPr="00F156F3">
        <w:br/>
        <w:t xml:space="preserve">Dit optreden van de Zoon als Rechter sluit nauw aan bij wat wij over Hem lezen in Dan. 7:9-14. Toen Jezus voor Zijn aardse rechters stond heeft Hij </w:t>
      </w:r>
      <w:proofErr w:type="spellStart"/>
      <w:r w:rsidRPr="00F156F3">
        <w:t>heengewezen</w:t>
      </w:r>
      <w:proofErr w:type="spellEnd"/>
      <w:r w:rsidRPr="00F156F3">
        <w:t xml:space="preserve"> naar de toekomstige gebeurtenis van Zijn komen als Rechter (vgl. o.a. Mt. 26:64).</w:t>
      </w:r>
      <w:r w:rsidRPr="00F156F3">
        <w:br/>
        <w:t>Uit vers 29 blijkt daar er sprake is van tweeërlei opstanding. Daarop zullen wij in een latere </w:t>
      </w:r>
      <w:proofErr w:type="spellStart"/>
      <w:r w:rsidRPr="00F156F3">
        <w:t>bijbelstudie</w:t>
      </w:r>
      <w:proofErr w:type="spellEnd"/>
      <w:r w:rsidRPr="00F156F3">
        <w:t> nog nader ingaan.</w:t>
      </w:r>
    </w:p>
    <w:p w:rsidR="00F156F3" w:rsidRPr="00F156F3" w:rsidRDefault="00F156F3" w:rsidP="00F156F3">
      <w:r w:rsidRPr="00F156F3">
        <w:rPr>
          <w:b/>
        </w:rPr>
        <w:t>Reeds en nog niet</w:t>
      </w:r>
      <w:r w:rsidRPr="00F156F3">
        <w:br/>
        <w:t>Als we dicht bij de Heiland leven, dan is ons bestaan echt leven met toekomst. Dan ligt er een belofte in dat wat wij nu al ontvangen hebben. De omgang met Jezus en het gelovig horen naar Zijn spreken zal door dood en graf heen uitlopen op de grote morgen van de Opstanding. Reeds nu mogen wij in beginsel delen in dat nieuwe leven en het gaat vast en zeker in de toekomst helemaal open. Het geeft het christenleven spankracht.</w:t>
      </w:r>
    </w:p>
    <w:p w:rsidR="00F156F3" w:rsidRPr="00F156F3" w:rsidRDefault="00F156F3" w:rsidP="00F156F3"/>
    <w:p w:rsidR="00F156F3" w:rsidRPr="00F156F3" w:rsidRDefault="00F156F3" w:rsidP="00F156F3">
      <w:r w:rsidRPr="00F156F3">
        <w:rPr>
          <w:b/>
        </w:rPr>
        <w:t>Vragen voor verdere verwerking:</w:t>
      </w:r>
      <w:r w:rsidRPr="00F156F3">
        <w:br/>
        <w:t>1. Wat betekent nu voor u/jou opstanding?</w:t>
      </w:r>
      <w:r w:rsidRPr="00F156F3">
        <w:br/>
        <w:t>2. Waarin ligt de actualiteit van dit gedeelte met het oog op het gezag van Jezus?</w:t>
      </w:r>
      <w:r w:rsidRPr="00F156F3">
        <w:br/>
        <w:t>3. Hoe zou het komen, dat wij opstanding heel vaak „verschuiven" naar de toekomst?</w:t>
      </w:r>
      <w:bookmarkStart w:id="0" w:name="_GoBack"/>
      <w:bookmarkEnd w:id="0"/>
      <w:r w:rsidRPr="00F156F3">
        <w:br/>
        <w:t xml:space="preserve">4. Wat heeft dit te maken met kerkgang en </w:t>
      </w:r>
      <w:proofErr w:type="spellStart"/>
      <w:r w:rsidRPr="00F156F3">
        <w:t>bijbellezen</w:t>
      </w:r>
      <w:proofErr w:type="spellEnd"/>
      <w:r w:rsidRPr="00F156F3">
        <w:t>?</w:t>
      </w:r>
    </w:p>
    <w:p w:rsidR="00F156F3" w:rsidRPr="00F156F3" w:rsidRDefault="00F156F3" w:rsidP="00F156F3"/>
    <w:p w:rsidR="001B56C2" w:rsidRPr="00F156F3" w:rsidRDefault="001B56C2" w:rsidP="00F156F3"/>
    <w:sectPr w:rsidR="001B56C2" w:rsidRPr="00F15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F3"/>
    <w:rsid w:val="001B56C2"/>
    <w:rsid w:val="00F156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156F3"/>
    <w:rPr>
      <w:b/>
      <w:bCs/>
    </w:rPr>
  </w:style>
  <w:style w:type="character" w:customStyle="1" w:styleId="highlight1">
    <w:name w:val="highlight1"/>
    <w:basedOn w:val="Standaardalinea-lettertype"/>
    <w:rsid w:val="00F156F3"/>
  </w:style>
  <w:style w:type="paragraph" w:styleId="Normaalweb">
    <w:name w:val="Normal (Web)"/>
    <w:basedOn w:val="Standaard"/>
    <w:uiPriority w:val="99"/>
    <w:semiHidden/>
    <w:unhideWhenUsed/>
    <w:rsid w:val="00F156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156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156F3"/>
    <w:rPr>
      <w:b/>
      <w:bCs/>
    </w:rPr>
  </w:style>
  <w:style w:type="character" w:customStyle="1" w:styleId="highlight1">
    <w:name w:val="highlight1"/>
    <w:basedOn w:val="Standaardalinea-lettertype"/>
    <w:rsid w:val="00F156F3"/>
  </w:style>
  <w:style w:type="paragraph" w:styleId="Normaalweb">
    <w:name w:val="Normal (Web)"/>
    <w:basedOn w:val="Standaard"/>
    <w:uiPriority w:val="99"/>
    <w:semiHidden/>
    <w:unhideWhenUsed/>
    <w:rsid w:val="00F156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1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9113">
      <w:bodyDiv w:val="1"/>
      <w:marLeft w:val="0"/>
      <w:marRight w:val="0"/>
      <w:marTop w:val="0"/>
      <w:marBottom w:val="0"/>
      <w:divBdr>
        <w:top w:val="none" w:sz="0" w:space="0" w:color="auto"/>
        <w:left w:val="none" w:sz="0" w:space="0" w:color="auto"/>
        <w:bottom w:val="none" w:sz="0" w:space="0" w:color="auto"/>
        <w:right w:val="none" w:sz="0" w:space="0" w:color="auto"/>
      </w:divBdr>
    </w:div>
    <w:div w:id="906307415">
      <w:bodyDiv w:val="1"/>
      <w:marLeft w:val="0"/>
      <w:marRight w:val="0"/>
      <w:marTop w:val="0"/>
      <w:marBottom w:val="0"/>
      <w:divBdr>
        <w:top w:val="none" w:sz="0" w:space="0" w:color="auto"/>
        <w:left w:val="none" w:sz="0" w:space="0" w:color="auto"/>
        <w:bottom w:val="none" w:sz="0" w:space="0" w:color="auto"/>
        <w:right w:val="none" w:sz="0" w:space="0" w:color="auto"/>
      </w:divBdr>
    </w:div>
    <w:div w:id="13830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914</Words>
  <Characters>5030</Characters>
  <Application>Microsoft Office Word</Application>
  <DocSecurity>0</DocSecurity>
  <Lines>41</Lines>
  <Paragraphs>11</Paragraphs>
  <ScaleCrop>false</ScaleCrop>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deWith</dc:creator>
  <cp:lastModifiedBy>N deWith</cp:lastModifiedBy>
  <cp:revision>1</cp:revision>
  <dcterms:created xsi:type="dcterms:W3CDTF">2019-11-14T17:51:00Z</dcterms:created>
  <dcterms:modified xsi:type="dcterms:W3CDTF">2019-11-14T17:58:00Z</dcterms:modified>
</cp:coreProperties>
</file>